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FE" w:rsidRDefault="00031680">
      <w:pPr>
        <w:jc w:val="center"/>
        <w:rPr>
          <w:rFonts w:ascii="仿宋_GB2312" w:eastAsia="方正小标宋简体" w:cs="仿宋_GB2312"/>
          <w:color w:val="000000"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color w:val="FF0000"/>
          <w:spacing w:val="-45"/>
          <w:w w:val="60"/>
          <w:sz w:val="114"/>
          <w:szCs w:val="114"/>
        </w:rPr>
        <w:t>中共</w:t>
      </w:r>
      <w:bookmarkStart w:id="0" w:name="_GoBack"/>
      <w:bookmarkEnd w:id="0"/>
      <w:r>
        <w:rPr>
          <w:rFonts w:ascii="方正小标宋简体" w:eastAsia="方正小标宋简体" w:hAnsi="华文中宋" w:hint="eastAsia"/>
          <w:color w:val="FF0000"/>
          <w:spacing w:val="-45"/>
          <w:w w:val="60"/>
          <w:sz w:val="114"/>
          <w:szCs w:val="114"/>
        </w:rPr>
        <w:t>滕州市柴胡店镇委员会文件</w:t>
      </w:r>
    </w:p>
    <w:p w:rsidR="006D31FE" w:rsidRDefault="00031680">
      <w:pPr>
        <w:spacing w:line="60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柴发〔</w:t>
      </w:r>
      <w:r w:rsidR="00E4073E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〕</w:t>
      </w:r>
      <w:r w:rsidR="00E4073E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26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</w:t>
      </w:r>
    </w:p>
    <w:p w:rsidR="006D31FE" w:rsidRDefault="002266F1">
      <w:pPr>
        <w:spacing w:line="56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2266F1">
        <w:rPr>
          <w:rFonts w:ascii="仿宋_GB2312" w:eastAsia="仿宋_GB2312" w:hAnsi="华文中宋"/>
          <w:color w:val="FF0000"/>
          <w:sz w:val="50"/>
          <w:szCs w:val="50"/>
        </w:rPr>
        <w:pict>
          <v:line id="_x0000_s1026" style="position:absolute;left:0;text-align:left;z-index:251659264" from="-26.1pt,19.25pt" to="189.9pt,19.25pt" o:gfxdata="UEsDBAoAAAAAAIdO4kAAAAAAAAAAAAAAAAAEAAAAZHJzL1BLAwQUAAAACACHTuJATAnFNtcAAAAJ&#10;AQAADwAAAGRycy9kb3ducmV2LnhtbE2Py07DMBBF90j8gzVI7FonqRJKiNMFCCTYUWgrdm48eQh7&#10;HMXug79nEAtYzszRnXOr1dlZccQpDJ4UpPMEBFLjzUCdgve3x9kSRIiajLaeUMEXBljVlxeVLo0/&#10;0Sse17ETHEKh1Ar6GMdSytD06HSY+xGJb62fnI48Tp00kz5xuLMyS5JCOj0Qf+j1iPc9Np/rg1Pw&#10;vMWN2Xy8POTemrTdPRWh7Qulrq/S5A5ExHP8g+FHn9WhZqe9P5AJwiqY5VnGqILFMgfBwOLmlrvs&#10;fxeyruT/BvU3UEsDBBQAAAAIAIdO4kBpKKr79QEAAOUDAAAOAAAAZHJzL2Uyb0RvYy54bWytU0uO&#10;EzEQ3SNxB8t70kkYPmqlMwtC2CAYaeAAFdvdbck/uZx0cgkugMQOVizZc5sZjkHZncnAsMmCXrjL&#10;rvKreq/Ki8u9NWynImrvGj6bTDlTTnipXdfwjx/WT15yhgmcBOOdavhBIb9cPn60GEKt5r73RqrI&#10;CMRhPYSG9ymFuqpQ9MoCTnxQjpytjxYSbWNXyQgDoVtTzafT59XgowzRC4VIp6vRyY+I8RxA37Za&#10;qJUXW6tcGlGjMpCIEvY6IF+WattWifS+bVElZhpOTFNZKQnZm7xWywXUXYTQa3EsAc4p4QEnC9pR&#10;0hPUChKwbdT/QFktokffponwthqJFEWIxWz6QJvrHoIqXEhqDCfR8f/Bine7q8i0bPicMweWGn77&#10;+cfNp6+/fn6h9fb7NzbPIg0Ba4q9DlfxuEMyM+N9G23+Exe2L8IeTsKqfWKCDucvLp5S7zkTd77q&#10;/mKImN4ob1k2Gm60y5yhht1bTJSMQu9C8rFxbCDEZxcFD2gCW+o8QdtALNB15TJ6o+VaG5OvYOw2&#10;r0xkO6ApWK+n9GVOBPxXWM6yAuzHuOIa56NXIF87ydIhkD6OngXPNVglOTOKXlG2CBDqBNqcE0mp&#10;jaMKsqyjkNnaeHmgbmxD1F1PUsxKldlD3S/1Hic1j9ef+4J0/z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CcU21wAAAAkBAAAPAAAAAAAAAAEAIAAAACIAAABkcnMvZG93bnJldi54bWxQSwEC&#10;FAAUAAAACACHTuJAaSiq+/UBAADlAwAADgAAAAAAAAABACAAAAAmAQAAZHJzL2Uyb0RvYy54bWxQ&#10;SwUGAAAAAAYABgBZAQAAjQUAAAAA&#10;" strokecolor="red" strokeweight="2pt"/>
        </w:pict>
      </w:r>
      <w:r w:rsidRPr="002266F1">
        <w:rPr>
          <w:rFonts w:ascii="仿宋_GB2312" w:eastAsia="仿宋_GB2312" w:hAnsi="华文中宋"/>
          <w:color w:val="FF0000"/>
          <w:sz w:val="50"/>
          <w:szCs w:val="50"/>
        </w:rPr>
        <w:pict>
          <v:line id="_x0000_s1027" style="position:absolute;left:0;text-align:left;z-index:251660288" from="225.15pt,20pt" to="441.15pt,20pt" o:gfxdata="UEsDBAoAAAAAAIdO4kAAAAAAAAAAAAAAAAAEAAAAZHJzL1BLAwQUAAAACACHTuJArXCkxtYAAAAJ&#10;AQAADwAAAGRycy9kb3ducmV2LnhtbE2PzU7DMBCE70i8g7VI3KidQqMojdMDCCS40VJQb268iSPi&#10;dRS7P7w9izjAbXd2NPtNtTr7QRxxin0gDdlMgUBqgu2p0/C2ebwpQMRkyJohEGr4wgir+vKiMqUN&#10;J3rF4zp1gkMolkaDS2kspYyNQ2/iLIxIfGvD5E3ideqkncyJw/0g50rl0pue+IMzI947bD7XB6/h&#10;+R23drt7eViEwWbtx1MeW5drfX2VqSWIhOf0Z4YffEaHmpn24UA2ikHD3ULdspUHxZ3YUBRzFva/&#10;gqwr+b9B/Q1QSwMEFAAAAAgAh07iQMLlzUT0AQAA5QMAAA4AAABkcnMvZTJvRG9jLnhtbK1TS44T&#10;MRDdI3EHy3vSSRg+aqUzC0LYIBhp4AAV291tyT+5nHRyCS6AxA5WLNlzmxmOQdmdycCwyYJeuMuu&#10;8qt6r8qLy701bKciau8aPptMOVNOeKld1/CPH9ZPXnKGCZwE451q+EEhv1w+frQYQq3mvvdGqsgI&#10;xGE9hIb3KYW6qlD0ygJOfFCOnK2PFhJtY1fJCAOhW1PNp9Pn1eCjDNELhUinq9HJj4jxHEDftlqo&#10;lRdbq1waUaMykIgS9jogX5Zq21aJ9L5tUSVmGk5MU1kpCdmbvFbLBdRdhNBrcSwBzinhAScL2lHS&#10;E9QKErBt1P9AWS2iR9+mifC2GokURYjFbPpAm+segipcSGoMJ9Hx/8GKd7uryLSkSeDMgaWG337+&#10;cfPp66+fX2i9/f6NzbJIQ8CaYq/DVTzukMzMeN9Gm//Ehe2LsIeTsGqfmKDD+YuLp9R7zsSdr7q/&#10;GCKmN8pblo2GG+0yZ6hh9xYTJaPQu5B8bBwbCPHZRcEDmsCWOk/QNhALdF25jN5oudbG5CsYu80r&#10;E9kOaArW6yl9mRMB/xWWs6wA+zGuuMb56BXI106ydAikj6NnwXMNVknOjKJXlC0ChDqBNudEUmrj&#10;qIIs6yhktjZeHqgb2xB115MURfkSQ90v9R4nNY/Xn/uCdP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XCkxtYAAAAJAQAADwAAAAAAAAABACAAAAAiAAAAZHJzL2Rvd25yZXYueG1sUEsBAhQA&#10;FAAAAAgAh07iQMLlzUT0AQAA5QMAAA4AAAAAAAAAAQAgAAAAJQEAAGRycy9lMm9Eb2MueG1sUEsF&#10;BgAAAAAGAAYAWQEAAIsFAAAAAA==&#10;" strokecolor="red" strokeweight="2pt"/>
        </w:pict>
      </w:r>
      <w:r w:rsidR="00031680">
        <w:rPr>
          <w:rFonts w:ascii="仿宋_GB2312" w:eastAsia="仿宋_GB2312" w:hAnsi="华文中宋" w:hint="eastAsia"/>
          <w:color w:val="FF0000"/>
          <w:position w:val="-6"/>
          <w:sz w:val="44"/>
          <w:szCs w:val="44"/>
        </w:rPr>
        <w:t>★</w:t>
      </w:r>
    </w:p>
    <w:p w:rsidR="006D31FE" w:rsidRDefault="006D31FE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</w:p>
    <w:p w:rsidR="006D31FE" w:rsidRDefault="00031680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4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中共柴胡店镇委员会</w:t>
      </w:r>
    </w:p>
    <w:p w:rsidR="006D31FE" w:rsidRDefault="00031680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32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spacing w:val="32"/>
          <w:kern w:val="0"/>
          <w:sz w:val="44"/>
          <w:szCs w:val="44"/>
        </w:rPr>
        <w:t>柴胡店镇人民政府</w:t>
      </w:r>
    </w:p>
    <w:p w:rsidR="00E4073E" w:rsidRDefault="00E4073E" w:rsidP="00E4073E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spacing w:val="-20"/>
          <w:kern w:val="0"/>
          <w:sz w:val="44"/>
          <w:szCs w:val="44"/>
        </w:rPr>
        <w:t>关于印发《柴胡店镇2021年工作要点》的</w:t>
      </w:r>
    </w:p>
    <w:p w:rsidR="00E4073E" w:rsidRDefault="00E4073E" w:rsidP="00E4073E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通  知</w:t>
      </w:r>
    </w:p>
    <w:p w:rsidR="006A3D1E" w:rsidRPr="00FE1F5A" w:rsidRDefault="006A3D1E" w:rsidP="006A3D1E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</w:p>
    <w:p w:rsidR="006D31FE" w:rsidRDefault="006D31F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4073E" w:rsidRDefault="00E4073E" w:rsidP="00E4073E">
      <w:pPr>
        <w:spacing w:line="56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机关各单位、镇直各部门、各党总支、村：</w:t>
      </w:r>
    </w:p>
    <w:p w:rsidR="00E4073E" w:rsidRDefault="00E4073E" w:rsidP="00E4073E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《柴胡店镇2021年工作要点》已经镇党委、政府研究同意，现印发给你们，请认真学习，抓好贯彻落实。</w:t>
      </w:r>
    </w:p>
    <w:p w:rsidR="00E4073E" w:rsidRDefault="00E4073E" w:rsidP="00E4073E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4073E" w:rsidRDefault="00E4073E" w:rsidP="00E4073E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4073E" w:rsidRDefault="00E4073E" w:rsidP="00E4073E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4073E" w:rsidRDefault="00E4073E" w:rsidP="00E4073E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中共柴胡店镇委员会</w:t>
      </w:r>
    </w:p>
    <w:p w:rsidR="00E4073E" w:rsidRDefault="00E4073E" w:rsidP="00E4073E">
      <w:pPr>
        <w:spacing w:line="560" w:lineRule="exact"/>
        <w:ind w:firstLineChars="200" w:firstLine="720"/>
        <w:jc w:val="right"/>
        <w:rPr>
          <w:rFonts w:ascii="仿宋_GB2312" w:eastAsia="仿宋_GB2312"/>
          <w:color w:val="000000"/>
          <w:spacing w:val="2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20"/>
          <w:sz w:val="32"/>
          <w:szCs w:val="32"/>
        </w:rPr>
        <w:t>柴胡店镇人民政府</w:t>
      </w:r>
    </w:p>
    <w:p w:rsidR="00E4073E" w:rsidRDefault="00E4073E" w:rsidP="00E4073E">
      <w:pPr>
        <w:spacing w:line="560" w:lineRule="exact"/>
        <w:ind w:firstLineChars="200" w:firstLine="640"/>
        <w:jc w:val="righ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2021年6月7日</w:t>
      </w:r>
    </w:p>
    <w:p w:rsidR="00E4073E" w:rsidRDefault="00E4073E" w:rsidP="00E4073E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4073E" w:rsidRDefault="00E4073E" w:rsidP="00E4073E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E4073E" w:rsidRDefault="00E4073E" w:rsidP="00E4073E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E4073E" w:rsidRPr="00345B9D" w:rsidRDefault="00E4073E" w:rsidP="00E4073E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345B9D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柴胡店镇</w:t>
      </w:r>
      <w:r w:rsidRPr="00345B9D">
        <w:rPr>
          <w:rFonts w:ascii="方正小标宋简体" w:eastAsia="方正小标宋简体" w:hAnsi="宋体"/>
          <w:color w:val="000000"/>
          <w:sz w:val="44"/>
          <w:szCs w:val="44"/>
        </w:rPr>
        <w:t>202</w:t>
      </w:r>
      <w:r w:rsidRPr="00345B9D">
        <w:rPr>
          <w:rFonts w:ascii="方正小标宋简体" w:eastAsia="方正小标宋简体" w:hAnsi="宋体" w:hint="eastAsia"/>
          <w:color w:val="000000"/>
          <w:sz w:val="44"/>
          <w:szCs w:val="44"/>
        </w:rPr>
        <w:t>1年工作要点</w:t>
      </w:r>
    </w:p>
    <w:p w:rsidR="00E4073E" w:rsidRPr="00345B9D" w:rsidRDefault="00E4073E" w:rsidP="00E4073E">
      <w:pPr>
        <w:spacing w:line="560" w:lineRule="exact"/>
        <w:jc w:val="center"/>
        <w:rPr>
          <w:rFonts w:ascii="仿宋_GB2312" w:eastAsia="仿宋_GB2312" w:cs="方正小标宋简体"/>
          <w:color w:val="000000"/>
          <w:sz w:val="32"/>
          <w:szCs w:val="32"/>
        </w:rPr>
      </w:pPr>
    </w:p>
    <w:p w:rsidR="00E4073E" w:rsidRPr="00345B9D" w:rsidRDefault="00E4073E" w:rsidP="00E4073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45B9D">
        <w:rPr>
          <w:rFonts w:ascii="仿宋_GB2312" w:eastAsia="仿宋_GB2312"/>
          <w:color w:val="000000"/>
          <w:sz w:val="32"/>
          <w:szCs w:val="32"/>
        </w:rPr>
        <w:t>202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1年是“十四五”规划的开局之年，也是我镇转型跨越高质量发展的关键一年。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根据中央和省、枣庄市、滕州市部署要求，结合柴胡店镇实际，</w:t>
      </w:r>
      <w:r w:rsidRPr="00345B9D">
        <w:rPr>
          <w:rFonts w:ascii="仿宋_GB2312" w:eastAsia="仿宋_GB2312" w:hAnsi="仿宋"/>
          <w:color w:val="000000"/>
          <w:sz w:val="32"/>
          <w:szCs w:val="32"/>
        </w:rPr>
        <w:t>202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1年全镇工作的总体要求是：</w:t>
      </w:r>
      <w:r w:rsidRPr="00345B9D">
        <w:rPr>
          <w:rFonts w:ascii="黑体" w:eastAsia="黑体" w:hAnsi="黑体" w:hint="eastAsia"/>
          <w:color w:val="000000"/>
          <w:sz w:val="32"/>
          <w:szCs w:val="32"/>
        </w:rPr>
        <w:t>以习近平新时代中国特色社会主义思想为指导，全面贯彻落实党的十九大和十九届二中、三中、四中、五中全会精神以及中央和省、两级市委经济工作会议精神，以高质量发展为主题，以深化供给侧结构性改革为主线，以改革创新为动力，锚定“</w:t>
      </w:r>
      <w:r>
        <w:rPr>
          <w:rFonts w:ascii="黑体" w:eastAsia="黑体" w:hAnsi="黑体" w:hint="eastAsia"/>
          <w:color w:val="000000"/>
          <w:sz w:val="32"/>
          <w:szCs w:val="32"/>
        </w:rPr>
        <w:t>工业强市、产业兴市”</w:t>
      </w:r>
      <w:r w:rsidRPr="00345B9D">
        <w:rPr>
          <w:rFonts w:ascii="黑体" w:eastAsia="黑体" w:hAnsi="黑体" w:hint="eastAsia"/>
          <w:color w:val="000000"/>
          <w:sz w:val="32"/>
          <w:szCs w:val="32"/>
        </w:rPr>
        <w:t>三年</w:t>
      </w:r>
      <w:r>
        <w:rPr>
          <w:rFonts w:ascii="黑体" w:eastAsia="黑体" w:hAnsi="黑体" w:hint="eastAsia"/>
          <w:color w:val="000000"/>
          <w:sz w:val="32"/>
          <w:szCs w:val="32"/>
        </w:rPr>
        <w:t>攻坚突破</w:t>
      </w:r>
      <w:r w:rsidRPr="00345B9D">
        <w:rPr>
          <w:rFonts w:ascii="黑体" w:eastAsia="黑体" w:hAnsi="黑体" w:hint="eastAsia"/>
          <w:color w:val="000000"/>
          <w:sz w:val="32"/>
          <w:szCs w:val="32"/>
        </w:rPr>
        <w:t>行动，发扬“爱岗敬业、忠诚团结、敢闯敢试、争先进位”的柴胡店精神，按照“工作项目化、项目清单化、清单责任化”推进模式，全力打造</w:t>
      </w:r>
      <w:r>
        <w:rPr>
          <w:rFonts w:ascii="黑体" w:eastAsia="黑体" w:hAnsi="黑体" w:hint="eastAsia"/>
          <w:color w:val="000000"/>
          <w:sz w:val="32"/>
          <w:szCs w:val="32"/>
        </w:rPr>
        <w:t>乡村振兴特色镇、</w:t>
      </w:r>
      <w:r w:rsidRPr="00345B9D">
        <w:rPr>
          <w:rFonts w:ascii="黑体" w:eastAsia="黑体" w:hAnsi="黑体" w:hint="eastAsia"/>
          <w:color w:val="000000"/>
          <w:sz w:val="32"/>
          <w:szCs w:val="32"/>
        </w:rPr>
        <w:t>现代高效农业示范镇和文旅特色小镇，全面建好生态枣庄后花园、打造靓丽滕州南大门，以优异成绩庆祝中国共产党成立100周年。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345B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主要预期目标是：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全镇生产总值增长6</w:t>
      </w:r>
      <w:r w:rsidRPr="00345B9D">
        <w:rPr>
          <w:rFonts w:ascii="仿宋_GB2312" w:eastAsia="仿宋_GB2312"/>
          <w:color w:val="000000"/>
          <w:sz w:val="32"/>
          <w:szCs w:val="32"/>
        </w:rPr>
        <w:t>%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左右，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一般公共预算收入增长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10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%以上，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固定资产投资增长10</w:t>
      </w:r>
      <w:r w:rsidRPr="00345B9D">
        <w:rPr>
          <w:rFonts w:ascii="仿宋_GB2312" w:eastAsia="仿宋_GB2312"/>
          <w:color w:val="000000"/>
          <w:sz w:val="32"/>
          <w:szCs w:val="32"/>
        </w:rPr>
        <w:t>%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左右，人均收入稳步增长，单位生产总值能耗逐步降低，全面完成上级下达的环境质量改善目标，粮食总产和播种面积只增不减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45B9D">
        <w:rPr>
          <w:rFonts w:ascii="黑体" w:eastAsia="黑体" w:hAnsi="黑体" w:hint="eastAsia"/>
          <w:color w:val="000000"/>
          <w:sz w:val="32"/>
          <w:szCs w:val="32"/>
        </w:rPr>
        <w:t>一、聚焦实体经济，提升高质量发展效益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（一）优化经济结构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1、实施“量质齐升”计划，坚持优存量与扩增量并举，把存量做优做强，做出竞争力，同时把增量做快做多，做出加速度。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2、实施“龙腾虎跃”计划，立足新装备、新制造、新能源、现代医药等产业，加大政策引导、奖励扶持，协调解决矛盾问题，推动传统产业转型升级、主导产品更新换代、骨干企业做大做强。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3、实施“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群星闪烁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计划，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深入实施企业梯次培育计划，加快推进“个转企、小升规、规改股、股上市”，力争全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年新增“个转企”10家，新增“四上”企业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8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家。狠抓企业上市工作。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4、实施“凤凰涅</w:t>
      </w:r>
      <w:r w:rsidRPr="00345B9D">
        <w:rPr>
          <w:rFonts w:ascii="宋体" w:hAnsi="宋体" w:hint="eastAsia"/>
          <w:color w:val="000000"/>
          <w:sz w:val="32"/>
          <w:szCs w:val="32"/>
        </w:rPr>
        <w:t>槃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”计划，对长期闲置、粗放利用土地，多年没有效益、不符合产业政策、无效供给的项目，进行摸底，建立台账，制定方案，让低效闲置建设用地焕发新机。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（二）抓好双招双引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5、深入开展“引老乡、回故乡、建家乡”活动，</w:t>
      </w:r>
      <w:r w:rsidRPr="00345B9D">
        <w:rPr>
          <w:rFonts w:ascii="仿宋_GB2312" w:eastAsia="仿宋_GB2312" w:hAnsi="华文中宋" w:hint="eastAsia"/>
          <w:color w:val="000000"/>
          <w:sz w:val="32"/>
          <w:szCs w:val="32"/>
        </w:rPr>
        <w:t>发挥柴胡店镇商会作用，广泛深入开展在外经商、创业人员恳谈会和企业家座谈会，吸引更多在外人士回乡投资创业。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6、按照“优一产、强二产、活三产”目标，立足现有产业和发展基础，加快引进一批技术关联、价值关联、配套关联的高新技术、低碳环保、产业链长的补链延链重大项目，促进产业聚集。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7、加大“走出去、请进来”力度，创新招商引资方式，完善招商引资优惠政策，在总部经济、飞地经济等领域实现新突破，力争新招引过亿元项目2个，确保全年引进内资2.5</w:t>
      </w:r>
      <w:r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8、遵循绿色发展理念，建立招商引资负面清单，坚决杜绝高能耗、高污染、低产出企业引入。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9、坚持人才是第一资源，综合运用刚性引入、兼职研发、技术合作等方式，引进更多的高端人才、专业技术人才、高技能人才和高校毕业生，力争新引进高端人才2人以上。多种方式搭建人才联络交流平台，加强人才“飞地”建设，做好“泰山产业领军人才”、“枣庄英才”等省市重点人才工程申报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（三）强化项目建设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10、坚持质量第一、效益优先，做大做强实体经济，力争新增规上工业企业4家，实现规上工业企业产值达1.6亿元，新增工业厂房面积5万平方米以上。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11、结合“十四五”规划编制，大力实施“项目建设年”活动，谋划布局一批打基础、利长远的大项目好项目，不断做大项目总量，扩大投资规模。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12、超前谋划全市重点项目集中开工、现场观摩活动，认真筛选、科学论证一批补短板、夯基础、利长远的项目，力争新增入库项目5个以上。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13、按照“资金、要素跟着项目走”的原则安</w:t>
      </w:r>
      <w:r w:rsidRPr="00345B9D">
        <w:rPr>
          <w:rFonts w:ascii="仿宋_GB2312" w:eastAsia="仿宋_GB2312"/>
          <w:color w:val="000000"/>
          <w:sz w:val="32"/>
          <w:szCs w:val="32"/>
        </w:rPr>
        <w:t>排，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稳步推进迪德尔、凯尔文设备制造等项目尽快投产达效。</w:t>
      </w:r>
      <w:r w:rsidRPr="00345B9D">
        <w:rPr>
          <w:rFonts w:ascii="仿宋_GB2312" w:eastAsia="仿宋_GB2312"/>
          <w:color w:val="000000"/>
          <w:sz w:val="32"/>
          <w:szCs w:val="32"/>
        </w:rPr>
        <w:t>积极对上争取更多的支持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，做大做好废旧工矿区转型产业升级。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14、</w:t>
      </w:r>
      <w:r w:rsidRPr="00345B9D">
        <w:rPr>
          <w:rFonts w:ascii="仿宋_GB2312" w:eastAsia="仿宋_GB2312"/>
          <w:color w:val="000000"/>
          <w:sz w:val="32"/>
          <w:szCs w:val="32"/>
        </w:rPr>
        <w:t>以创新发展为动力，大力培育发展战略性新兴产业及高新技术企业，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力争科技型企业实现新突破。</w:t>
      </w:r>
      <w:r w:rsidRPr="00345B9D">
        <w:rPr>
          <w:rFonts w:ascii="仿宋_GB2312" w:eastAsia="仿宋_GB2312"/>
          <w:color w:val="000000"/>
          <w:sz w:val="32"/>
          <w:szCs w:val="32"/>
        </w:rPr>
        <w:t>支持企业加强技术改造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 xml:space="preserve">，加快实施零增地技改。 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15、做好产业集群发展，依托紧邻B6线和新建枣庄北高速口区位优势，提前谋划仓储物流基地；以启晟建材、江硕商混为龙头，促进路桥建设产业集群集聚。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16、加快重点项目建设，加快推进投资9.8亿元的枣庄市公共应急暨国防教育训练基地、投资2亿元的西大山建筑石料用灰岩矿等项目建设，确保尽快投产达效；积极对接洽谈采煤支柱综合大修建设项目、逆变电源建设项目、立源制冷科技制造项目等项目，确保尽快落地建设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（四）优化营商环境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17、坚持以企业、群众需求为导向，打造办事方便、法治良好、成本竞争力强、生态宜居的营商环境最优地。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18、践行一线工作法，把推进项目建设牢牢抓在手上、扛在肩上、落实在具体行动中，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继续实施“一个项目、一位领导、一套方案、一抓到底”工作机制，</w:t>
      </w:r>
      <w:r w:rsidRPr="00345B9D">
        <w:rPr>
          <w:rFonts w:ascii="仿宋_GB2312" w:eastAsia="仿宋_GB2312" w:hAnsi="仿宋"/>
          <w:color w:val="000000"/>
          <w:sz w:val="32"/>
          <w:szCs w:val="32"/>
        </w:rPr>
        <w:t>秉持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“五心”理念，坚持每周到帮包项目现场服务一次，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及时解决项目建设过程中的困难和问题，保障重大项目顺利推进。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19、纵深推进“放管服”改革</w:t>
      </w:r>
      <w:r w:rsidRPr="00345B9D">
        <w:rPr>
          <w:rFonts w:ascii="仿宋_GB2312" w:eastAsia="仿宋_GB2312"/>
          <w:color w:val="000000"/>
          <w:sz w:val="32"/>
          <w:szCs w:val="32"/>
        </w:rPr>
        <w:t>，简化办事流程，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切实将全程代办、并联审批、容缺办理等各项制度落到实处，推进 “减环节、减时限、减次数”。持续巩固“一网通办”“好差评”工作成效。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20、及时兑现政府承诺，落实好减税降费、促进主导产业发展等各类政策措施，决不能让优惠政策在实施层面“睡过头”、在最后一公里“卡脖子”。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21、</w:t>
      </w:r>
      <w:r w:rsidRPr="00345B9D">
        <w:rPr>
          <w:rFonts w:eastAsia="仿宋_GB2312"/>
          <w:color w:val="000000"/>
          <w:sz w:val="32"/>
          <w:szCs w:val="32"/>
        </w:rPr>
        <w:t>加快转变政府职能，着力构建亲清政商关系，在全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社会形成“人人是营商环境、事事是营商环境、处处是营商环境”的浓厚氛围。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45B9D">
        <w:rPr>
          <w:rFonts w:ascii="黑体" w:eastAsia="黑体" w:hAnsi="黑体" w:hint="eastAsia"/>
          <w:color w:val="000000"/>
          <w:sz w:val="32"/>
          <w:szCs w:val="32"/>
        </w:rPr>
        <w:t>二、聚焦三农重点，加快农业农村现代化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（一）打造现代高效农业示范镇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22、深入推进农业结构调整，推动品种培优、品质提升、品牌打造和标准化生产，推进农业由增产导向转向提质导向，加快建设现代农业强镇。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23、构建现代乡村产业体系，依托特色资源优势，打造农业全产业链，让农民更多产业增值收益。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24、坚持美丽宜居乡村与休闲农业相结合，重点打造BRT、青龙绿道、柴张路沿线农旅融合示范带，重点提升山安鲁、卜何胡、姬刘闫等片区乡村景点业态，打造“三线三圈”农旅融合示范带。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25、推进一二三产业融合发展示范园建设，提高农业产业体系、生产体系、经营体系现代化水平，推动传统农业向设施农业、现代农业、休闲农业转型。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加快推进维纳斯苹果园综合体、旗润农业等项目建设。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26、筹</w:t>
      </w:r>
      <w:r w:rsidRPr="00345B9D">
        <w:rPr>
          <w:rFonts w:ascii="仿宋_GB2312" w:eastAsia="仿宋_GB2312"/>
          <w:color w:val="000000"/>
          <w:sz w:val="32"/>
          <w:szCs w:val="32"/>
        </w:rPr>
        <w:t>建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345B9D">
        <w:rPr>
          <w:rFonts w:ascii="仿宋_GB2312" w:eastAsia="仿宋_GB2312"/>
          <w:color w:val="000000"/>
          <w:sz w:val="32"/>
          <w:szCs w:val="32"/>
        </w:rPr>
        <w:t>梨乡驿站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345B9D">
        <w:rPr>
          <w:rFonts w:ascii="仿宋_GB2312" w:eastAsia="仿宋_GB2312"/>
          <w:color w:val="000000"/>
          <w:sz w:val="32"/>
          <w:szCs w:val="32"/>
        </w:rPr>
        <w:t>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推广</w:t>
      </w:r>
      <w:r w:rsidRPr="00345B9D">
        <w:rPr>
          <w:rFonts w:ascii="仿宋_GB2312" w:eastAsia="仿宋_GB2312"/>
          <w:color w:val="000000"/>
          <w:sz w:val="32"/>
          <w:szCs w:val="32"/>
        </w:rPr>
        <w:t>网络直播、可视农业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27、围绕粮食高产创建，实施优质小麦、玉米提质增效工程，完成高标准农田建设项目1.02万亩。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（二）做大做强林果业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28、优化林果结构，丰富种类，多种经营，提高抵御市场波动的能力。实施梨、葡萄、油蟠桃等果品提质增效工程，提高早中熟品种的比例，抢占市场空档。在发展智慧果业上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下功夫，让生产透明化、质量可追溯，让林果业插上科技的翅膀。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29、树立“跳出林果抓林果发展、跳出林果解决林果问题”的思路，打造体验式果园，把传统意义上的果品生产整体或部分转变为农耕体验、休闲采摘、观光旅游等体验项目。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30、围绕镇域林果特色优势，不断</w:t>
      </w:r>
      <w:r w:rsidRPr="00345B9D">
        <w:rPr>
          <w:rFonts w:ascii="仿宋_GB2312" w:eastAsia="仿宋_GB2312"/>
          <w:color w:val="000000"/>
          <w:sz w:val="32"/>
          <w:szCs w:val="32"/>
        </w:rPr>
        <w:t>扩大酥梨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345B9D">
        <w:rPr>
          <w:rFonts w:ascii="仿宋_GB2312" w:eastAsia="仿宋_GB2312"/>
          <w:color w:val="000000"/>
          <w:sz w:val="32"/>
          <w:szCs w:val="32"/>
        </w:rPr>
        <w:t>苹果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345B9D">
        <w:rPr>
          <w:rFonts w:ascii="仿宋_GB2312" w:eastAsia="仿宋_GB2312"/>
          <w:color w:val="000000"/>
          <w:sz w:val="32"/>
          <w:szCs w:val="32"/>
        </w:rPr>
        <w:t>葡萄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、火龙果、油蟠桃等种植面积，打造万亩现代果园示范基地。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31、扩大特色农产品影响力，争创“三品一标”3个。创新办好酥梨采摘节、葡萄采摘节等系列活动，提升品牌知名度、美誉度。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支持刘村酥梨积极申报中国农业文化遗产。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32、推动农产品加工由初级向精深转变，研发或引进一批以果品为主的精深加工项目，进行精细生产、深度加工和系列开发，实现果品由初级加工、单一加工向精深加工、综合利用转变，形成林果业发展接二连三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（四）持续加大农业创新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33、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总结推广山安鲁连片发展的成功经验模式，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在搞好统一经营服务、盘活用好集体资源资产、发展多种形式的股份合作上多想办法，推动资源变资产、资金变股金、农民变股东，确保集体资产保值增值，确保农民受益，增强村级经济发展活力。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34、立足各村自身资源禀赋、人才状况和区位特点，因村制宜地制定村级经济发展规划，采取“党组织+产业基地”“党组织+合作社+农户”等多种形式，打造“党建+产业”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基地，不断探索村级经济发展的新路子。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35、加强农村人才队伍建设，以农村实用人才为抓手，培育一批走在全市前列的科技标兵、致富带头人。大力实施新型职业农民培育工程，各村培养1名致富带头人、10名新型职业农民。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45B9D">
        <w:rPr>
          <w:rFonts w:ascii="黑体" w:eastAsia="黑体" w:hAnsi="黑体" w:hint="eastAsia"/>
          <w:color w:val="000000"/>
          <w:sz w:val="32"/>
          <w:szCs w:val="32"/>
        </w:rPr>
        <w:t>三、聚焦镇村建设，全面打造柴胡店新形象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（一）强化镇域管理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36、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推动镇域“东进南拓”，规划建设总面积约8万平方米的安置住宅小区，打造“互联网+社区+</w:t>
      </w:r>
      <w:r>
        <w:rPr>
          <w:rFonts w:ascii="仿宋_GB2312" w:eastAsia="仿宋_GB2312" w:hint="eastAsia"/>
          <w:color w:val="000000"/>
          <w:sz w:val="32"/>
          <w:szCs w:val="32"/>
        </w:rPr>
        <w:t>居民”的鲁南乡村振兴新型社区样板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。统筹推进道路、配套管网等基础设施建设。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37、加快镇驻地雨污分流管网、弱电下地等综合改造步伐，加大公共生活设施和文化休闲娱乐设施建设力度，不断补齐群众生活品质短板，完善城镇服务功能。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38、全面提升城镇精细化管理水平，开展“两违”整治、“城市病”治理，加大拆违控建力度，加强基础设施、交通运行、综合执法等领域的智能创新应用。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39、建立长效机制，严格落实门前“三包”制度，全面提升管人、管环境、管秩序、管服务的水平，切实由粗放式管理向精细化管理转变，推动镇域面貌和形象发生根本性变化。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（二）提升村容村貌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40、实施人居环境整治提升行动，坚持日常维护和集中行动相结合，开展好“大扫除”、“大清理”、“大消毒”等活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动，多方位实施村庄清洁行动，高标准巩固人居环境整治和镇域路域环境综合整治成果。</w:t>
      </w:r>
    </w:p>
    <w:p w:rsidR="00E4073E" w:rsidRPr="00D36FF2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41、打好“山水林田”大会战，坚持依山就势，节约集约利用土地，着力打造“镇在绿中、村在景中”的生态镇村。完善提升路域绿化30公里，争创省级园林城镇；争创省级森林村1个、枣庄森林村1个、滕州森林村3个。实现山区新增成片造林面积600亩，完成退化林修复600亩；新发展各类特色林果基地500亩以上，完善农田林网2000亩。</w:t>
      </w:r>
      <w:r>
        <w:rPr>
          <w:rFonts w:ascii="仿宋_GB2312" w:eastAsia="仿宋_GB2312" w:hint="eastAsia"/>
          <w:color w:val="000000"/>
          <w:sz w:val="32"/>
          <w:szCs w:val="32"/>
        </w:rPr>
        <w:t>完成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环城绿道滕州段生态景观片区</w:t>
      </w:r>
      <w:r>
        <w:rPr>
          <w:rFonts w:ascii="仿宋_GB2312" w:eastAsia="仿宋_GB2312" w:hint="eastAsia"/>
          <w:color w:val="000000"/>
          <w:sz w:val="32"/>
          <w:szCs w:val="32"/>
        </w:rPr>
        <w:t>建设，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新修古薛河至薛城B6下桥涵及道理道路两侧绿化3米，新建驿站1处</w:t>
      </w:r>
      <w:r>
        <w:rPr>
          <w:rFonts w:ascii="仿宋_GB2312" w:eastAsia="仿宋_GB2312" w:hint="eastAsia"/>
          <w:color w:val="000000"/>
          <w:sz w:val="32"/>
          <w:szCs w:val="32"/>
        </w:rPr>
        <w:t>。推动刘村梨园产业高质量发展，新建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梨汁梨膏生产基地</w:t>
      </w:r>
      <w:r>
        <w:rPr>
          <w:rFonts w:ascii="仿宋_GB2312" w:eastAsia="仿宋_GB2312" w:hint="eastAsia"/>
          <w:color w:val="000000"/>
          <w:sz w:val="32"/>
          <w:szCs w:val="32"/>
        </w:rPr>
        <w:t>2处，规划</w:t>
      </w:r>
      <w:r w:rsidRPr="00D36FF2">
        <w:rPr>
          <w:rFonts w:ascii="仿宋_GB2312" w:eastAsia="仿宋_GB2312" w:hint="eastAsia"/>
          <w:color w:val="000000"/>
          <w:sz w:val="32"/>
          <w:szCs w:val="32"/>
        </w:rPr>
        <w:t>建设“中华梨园”葫芦套区域林茂公司“百果采摘园”基地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42、统筹考虑生活垃圾和农业生产废弃物利用、处理，杜绝秸秆进村，加大秸秆还田力度，建立健全符合农村实际、方式多样的生活垃圾收运处置体系。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（三）打造文旅特色小镇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43、</w:t>
      </w:r>
      <w:r w:rsidRPr="00345B9D">
        <w:rPr>
          <w:rFonts w:eastAsia="仿宋_GB2312" w:hint="eastAsia"/>
          <w:color w:val="000000"/>
          <w:sz w:val="32"/>
          <w:szCs w:val="32"/>
        </w:rPr>
        <w:t>突出文化主题，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新建公园游园5处</w:t>
      </w:r>
      <w:r w:rsidRPr="00345B9D">
        <w:rPr>
          <w:rFonts w:eastAsia="仿宋_GB2312" w:hint="eastAsia"/>
          <w:color w:val="000000"/>
          <w:sz w:val="32"/>
          <w:szCs w:val="32"/>
        </w:rPr>
        <w:t>，让每一个公园都成为休闲节点文化载体，积极推进“十字河河滨文化综合体”建设、府前广场改造提升工程。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44、立足更大的格局、更高的视角，研究柴胡店文化、发扬柴胡店文化精神，全面体现柴胡店文化的时代价值。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45、实施全域旅游建设三年行动计划，打造独具特色的文化旅游载体。招引有实力专业文旅企业，推进集约化与规模化经营，形成文化旅游产业大繁荣、大发展的局面。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46、以快行慢游体系建设为抓手，加快基础设施互联互通，加快打造BRT商业经济带和青龙绿道旅游经济带。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47、加快推进小魏河流域（柴胡店段）生态环境综合治理，提升薛河、十字河等河道环境，打造成滕州南部生态休闲滨水长廊。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48、持续加大刘村梨园风景区、国家传统村落葫芦套老村、孟尝君庄园等景区的开发力度。母祖山汉代采石场积极申报全国文物保护单位，进行保护性开发。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49、依托枣庄市公共应急暨国防教育训练基地，打造军事旅游体验基地、户外拓展训练基地。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45B9D">
        <w:rPr>
          <w:rFonts w:ascii="黑体" w:eastAsia="黑体" w:hAnsi="黑体"/>
          <w:color w:val="000000"/>
          <w:sz w:val="32"/>
          <w:szCs w:val="32"/>
        </w:rPr>
        <w:t>四</w:t>
      </w:r>
      <w:r w:rsidRPr="00345B9D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Pr="00345B9D">
        <w:rPr>
          <w:rFonts w:ascii="黑体" w:eastAsia="黑体" w:hAnsi="黑体"/>
          <w:color w:val="000000"/>
          <w:sz w:val="32"/>
          <w:szCs w:val="32"/>
        </w:rPr>
        <w:t>聚焦社会</w:t>
      </w:r>
      <w:r w:rsidRPr="00345B9D">
        <w:rPr>
          <w:rFonts w:ascii="黑体" w:eastAsia="黑体" w:hAnsi="黑体" w:hint="eastAsia"/>
          <w:color w:val="000000"/>
          <w:sz w:val="32"/>
          <w:szCs w:val="32"/>
        </w:rPr>
        <w:t>民生，推动全社会共同发展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（一）</w:t>
      </w:r>
      <w:r w:rsidRPr="00345B9D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织密民生保障网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50、巩固拓展脱贫攻坚成果同乡村振兴有效衔接，继续保持帮扶工作力度不减，健全防止返贫动态监测和帮扶机制，对易返贫致贫人口及时发现、及时帮扶。加强对扶贫资金、项目的监管使用。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51、健全完善覆盖镇村公共卫生应急网络，加强公共卫生应急人才队伍建设，提高突发公共卫生事件应对能力。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52、严格落实常态化疫情防控措施，强化对学校、医院等特殊场所和商场超市、农贸市场、交通场站等人员密集场所的管控；有序推进疫苗接种工作，坚决守住疫情防控底线。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53、抓好移风易俗和殡葬领域专项治理工作。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54、统筹医保、低保、特保、</w:t>
      </w:r>
      <w:r w:rsidRPr="00345B9D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慈善、残疾人康复等社会保障和救助，健全多层次养老保障体系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55、抓好高校毕业生、退役军人、返乡农民工等重点群体就业创业和保障服务工作。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56、繁荣发展各项社会事业，统筹推进统战、工会、科协、妇联、档案、气象、人防、共青团、红十字、残疾人、人民武装、工农关系等各项事业全面发展。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43"/>
        <w:textAlignment w:val="baseline"/>
        <w:rPr>
          <w:rFonts w:ascii="楷体_GB2312" w:eastAsia="楷体_GB2312" w:hAnsi="仿宋_GB2312" w:cs="仿宋_GB2312"/>
          <w:b/>
          <w:color w:val="000000"/>
          <w:sz w:val="32"/>
          <w:szCs w:val="32"/>
        </w:rPr>
      </w:pPr>
      <w:r w:rsidRPr="00345B9D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（二）构建治理共同体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32"/>
        <w:textAlignment w:val="baseline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57、加快法治柴胡店建设，做好“八五”普法启动工作，形成办事依法、遇事找法、解决问题用法、化解矛盾靠法的良好社会氛围。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32"/>
        <w:textAlignment w:val="baseline"/>
        <w:rPr>
          <w:rFonts w:ascii="楷体_GB2312" w:eastAsia="楷体_GB2312" w:hAnsi="仿宋_GB2312" w:cs="仿宋_GB2312"/>
          <w:b/>
          <w:color w:val="000000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58、完善公共法律服务体系建设，深入推进“一村一法律顾问”工作，持续推进调解队伍专职化专业化发展。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32"/>
        <w:textAlignment w:val="baseline"/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59、健全完善基层社会治理工作体系，打造社会治理品牌。充分发挥“e呼善应”指挥平台作用，优化“网格+服务”管理体制，深化“大联动”工作机制，推进社会治理现代化。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32"/>
        <w:textAlignment w:val="baseline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60、落实首接首办负责制，加强初信初访办理，加大信访积案化解攻坚力度，完善社会矛盾纠纷多元化解机制，解决好群众合法合理诉求。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32"/>
        <w:textAlignment w:val="baseline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61、完成新派出所建设，推进扫黑除恶常态化，打造立体化社会治安防控体系。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32"/>
        <w:textAlignment w:val="baseline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62、持续深化安全生产专项整治三年行动，健全安全生产责任体系，狠抓隐患排查整治，维护安全生产形势持续稳定。加强危化品、道路交通、建筑施工、食品药品、校园管理等重点行业、重点领域治理，严守不发生较大安全事故的底线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lastRenderedPageBreak/>
        <w:t>（三）打好防治攻坚战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63、践行“绿水青山就是金山银山”理念，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严厉打击环境违法行为，严守生态保护红线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spacing w:line="560" w:lineRule="exact"/>
        <w:ind w:firstLine="576"/>
        <w:rPr>
          <w:rFonts w:ascii="仿宋_GB2312" w:eastAsia="仿宋_GB2312" w:hAnsi="仿宋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64、深入推进新一轮“四减四增”行动，实施工业源、扬尘源、移动源综合治理，持续抓好秸秆全域全年禁烧和散乱污企业的监管打击，确保环境质量持续改善。</w:t>
      </w:r>
    </w:p>
    <w:p w:rsidR="00E4073E" w:rsidRPr="00345B9D" w:rsidRDefault="00E4073E" w:rsidP="00E4073E">
      <w:pPr>
        <w:spacing w:line="560" w:lineRule="exact"/>
        <w:ind w:firstLine="576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65、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依法严厉打击河道沿线非法排污行为，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严格落实“河长制”，</w:t>
      </w:r>
      <w:r w:rsidRPr="00345B9D">
        <w:rPr>
          <w:rFonts w:ascii="仿宋_GB2312" w:eastAsia="仿宋_GB2312" w:hAnsi="仿宋" w:hint="eastAsia"/>
          <w:color w:val="000000"/>
          <w:sz w:val="32"/>
          <w:szCs w:val="32"/>
        </w:rPr>
        <w:t>定期巡河、护河、治河。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保持河道清违清障的高压态势，巩固清违清障成果，确保河流水质稳定达标。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66、加强农业面源污染防治，推进化肥减量使用、农药使用零增长行动，大力推广使用可降解地膜，确保土壤环境安全。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67、坚决守住耕地红线，统筹布局生态、农业、城镇等功能空间，科学划定各类空间管控边界，严格实行土地用途管制。深入推进农村乱占耕地建房专项整治行动，坚决遏制耕地“非农化”、防止“非粮化”。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68、统筹山水林田湖治理，突出村民自治，调动内在动力，以点带面形成示范效应，共同守护蓝天、碧水、净土。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69、深入开展露天储煤场、畜牧养殖场、“土小”企业专项排查，下大气力抓好“散乱污”企业清理整治。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70、严厉打击私挖盗采矿产资源行为，坚持露头就打，让非法开采、破坏山体、违法洗砂等行为无所遁形。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楷体_GB2312" w:eastAsia="楷体_GB2312" w:hint="eastAsia"/>
          <w:b/>
          <w:color w:val="000000"/>
          <w:sz w:val="32"/>
          <w:szCs w:val="32"/>
        </w:rPr>
        <w:t>（四）办好惠民实事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71、</w:t>
      </w:r>
      <w:r w:rsidRPr="00345B9D">
        <w:rPr>
          <w:rFonts w:ascii="仿宋_GB2312" w:eastAsia="仿宋_GB2312"/>
          <w:color w:val="000000"/>
          <w:sz w:val="32"/>
          <w:szCs w:val="32"/>
        </w:rPr>
        <w:t>农村生活污水治理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。对已完成农村生活污水治理的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lastRenderedPageBreak/>
        <w:t>21个村进行巩固提升，新实施农村生活污水治理村4个，确保农村生活污水治理累计完成率达60%。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72、文化惠民。完成7个村综合性文化服务中心改造提升、2个村体育器材更新升级；完成农村公益电影放映320场次、庄户剧团惠民演出30场次。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73、粮食</w:t>
      </w:r>
      <w:r w:rsidRPr="00345B9D">
        <w:rPr>
          <w:rFonts w:ascii="仿宋_GB2312" w:eastAsia="仿宋_GB2312"/>
          <w:color w:val="000000"/>
          <w:sz w:val="32"/>
          <w:szCs w:val="32"/>
        </w:rPr>
        <w:t>安全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345B9D">
        <w:rPr>
          <w:rFonts w:ascii="仿宋_GB2312" w:eastAsia="仿宋_GB2312"/>
          <w:color w:val="000000"/>
          <w:sz w:val="32"/>
          <w:szCs w:val="32"/>
        </w:rPr>
        <w:t>建设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1000亩以上粮食高产示范方1处和1000亩以上高标准农田样板区1处。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74、</w:t>
      </w:r>
      <w:r w:rsidRPr="00345B9D">
        <w:rPr>
          <w:rFonts w:ascii="仿宋_GB2312" w:eastAsia="仿宋_GB2312"/>
          <w:color w:val="000000"/>
          <w:sz w:val="32"/>
          <w:szCs w:val="32"/>
        </w:rPr>
        <w:t>农村电网提升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。争创2个标准化用电示范村，改造低压线路7公里。新建22万伏变电站1座。计划改造11个村1600户进户线，提高供电可靠性</w:t>
      </w:r>
      <w:r w:rsidRPr="00345B9D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75、美丽宜居乡村建设。全面巩固美丽宜居乡村建设成果，提升美丽宜居乡村建设片区3处，争创省级美丽宜居乡村1个，及枣庄市级美丽宜居乡村1个。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76、美丽庭院建设。创建美丽庭院示范户693户，其中，枣庄市级示范户19户，滕州市级示范户62户，全镇25%的农村常住庭院建成美丽庭院示范户。建成2个美丽庭院示范村，实现村村有示范街巷。争创“美丽庭院”示范镇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77、养老爱老。改造提升滕州市第一敬老院（原镇敬老院）的硬件设施和服务水平，提高对失能、半失能特困人员的照护能力，实现敬老院转型升级，打造特困人员集中供养服务新样板。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78、教育提升。推进中心小学幼儿园绿化、食堂建设、道路硬化；中心小学塑胶跑道建设；校舍整体提升改造等基础设施建设项目。强化师资队伍和师德师风建设，推进教育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高质量发展。</w:t>
      </w:r>
    </w:p>
    <w:p w:rsidR="00E4073E" w:rsidRPr="00345B9D" w:rsidRDefault="00E4073E" w:rsidP="00E4073E">
      <w:pPr>
        <w:overflowPunct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79、人居环境。全面启动农村人居环境整治五年提升行动，实施镇域路域、人居环境综合整治提升工程，全面推行全域化、常态化、规范化环境整治工作机制和长效管理考核机制。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80、道路建设。加快推进京台高速扩宽工程建设。完成四好农村路及“大中修”13公里。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45B9D">
        <w:rPr>
          <w:rFonts w:ascii="黑体" w:eastAsia="黑体" w:hAnsi="黑体" w:hint="eastAsia"/>
          <w:color w:val="000000"/>
          <w:sz w:val="32"/>
          <w:szCs w:val="32"/>
        </w:rPr>
        <w:t>五、聚焦党建引领，开创干事创业新气象</w:t>
      </w:r>
    </w:p>
    <w:p w:rsidR="00E4073E" w:rsidRPr="00345B9D" w:rsidRDefault="00E4073E" w:rsidP="00E4073E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</w:pPr>
      <w:r w:rsidRPr="00345B9D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（一）坚守政治定力</w:t>
      </w:r>
    </w:p>
    <w:p w:rsidR="00E4073E" w:rsidRPr="00345B9D" w:rsidRDefault="00E4073E" w:rsidP="00E4073E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81、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坚持以习近平新时代中国特色社会主义思想为指导，全面贯彻党的十九大和十九届二 中、三中、四中、五中全会精神，树牢“四个意识”、坚定“四个自信”、做到“两个维护”。抓住庆祝建党100 周年和县乡村三级换届契机，进一步建强组织体系、锤炼干部队伍、强化人才支撑、优化考核引领，推动组织工作高质量创新发展。</w:t>
      </w:r>
    </w:p>
    <w:p w:rsidR="00E4073E" w:rsidRPr="00345B9D" w:rsidRDefault="00E4073E" w:rsidP="00E4073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82、把习近平新时代中国特色社会主义思想作为干部学习的中心内容，组织党员干部读原著、学原文、悟原理，及时跟进学习习近平总书记最新重要讲话精神，全面提升党员干部政治判断力、政治领悟力、政治执行力。深化共产党员“淬火提质”行动，发挥党校主阵地作用，开展党的十九届五中全会精神学习教育培训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83、全面加强党内政治文化建设，严守党的政治纪律和政治规矩，认真执行新形势下党内政治生活若干准则，</w:t>
      </w: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开展党支部建设规范提升行动和示范党支部创建活动，严格落实</w:t>
      </w: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“三会一课”“28 日党员活动日”等组织生活制度。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84、把意识形态工作作为党的建设和政权建设的重要内容，纳入党建工作责任制、领导班子、领导干部目标管理，列入民主生活会、干部考核、领导班子述职述廉等重要议事日程。与各项工作紧密结合，同部署、同落实、同考核。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85、以迎接建党100周年和党史学习教育为契机，在全镇广泛开展重温入党誓词、重读入党志愿书、爱国教育讲座、红色参观学习、困难党员和老党员走访慰问、党的光辉历史展览、传承红色经典文艺汇演等系列活动，教育引导党员干部学党史、悟思想、办实事、开新局。</w:t>
      </w:r>
    </w:p>
    <w:p w:rsidR="00E4073E" w:rsidRPr="00345B9D" w:rsidRDefault="00E4073E" w:rsidP="00E4073E">
      <w:pPr>
        <w:spacing w:line="560" w:lineRule="exact"/>
        <w:ind w:firstLineChars="200" w:firstLine="634"/>
        <w:rPr>
          <w:rFonts w:ascii="楷体_GB2312" w:eastAsia="楷体_GB2312" w:hAnsi="华文中宋"/>
          <w:b/>
          <w:bCs/>
          <w:color w:val="000000"/>
          <w:spacing w:val="-2"/>
          <w:sz w:val="32"/>
          <w:szCs w:val="32"/>
        </w:rPr>
      </w:pPr>
      <w:r w:rsidRPr="00345B9D">
        <w:rPr>
          <w:rFonts w:ascii="楷体_GB2312" w:eastAsia="楷体_GB2312" w:hAnsi="华文中宋" w:hint="eastAsia"/>
          <w:b/>
          <w:bCs/>
          <w:color w:val="000000"/>
          <w:spacing w:val="-2"/>
          <w:sz w:val="32"/>
          <w:szCs w:val="32"/>
        </w:rPr>
        <w:t>（二）强化基层组织</w:t>
      </w:r>
    </w:p>
    <w:p w:rsidR="00E4073E" w:rsidRDefault="00E4073E" w:rsidP="00E4073E">
      <w:pPr>
        <w:spacing w:line="560" w:lineRule="exact"/>
        <w:ind w:firstLineChars="200" w:firstLine="632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8</w:t>
      </w:r>
      <w:r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6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、以加强基层组织建设攻坚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年活动为抓手，分领域打造</w:t>
      </w:r>
      <w:r w:rsidRPr="00345B9D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个样板支部，积极打造小石楼村“十间楼”红色党建示范点，</w:t>
      </w: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持续推进“两新”组织党建规范化建设，争取打造2个市级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“两新”党建</w:t>
      </w: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示范点。</w:t>
      </w:r>
    </w:p>
    <w:p w:rsidR="00E4073E" w:rsidRPr="00C072D7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87、持续推进</w:t>
      </w:r>
      <w:r w:rsidRPr="00323F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新时代文明实践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所、站建设</w:t>
      </w:r>
      <w:r w:rsidRPr="00323F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推动习近平新时代中国特色社会主义思想深入人心、落地生根，</w:t>
      </w:r>
      <w:r w:rsidRPr="00323F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切实发挥凝聚群众、引导群众，以文化人、成风化俗的作用，引导文明新风尚，改善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群众</w:t>
      </w:r>
      <w:r w:rsidRPr="00323F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的精神面貌，成为推进乡村振兴的强大助力。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镇党委、政府</w:t>
      </w:r>
      <w:r w:rsidRPr="00C072D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给与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政策支持、</w:t>
      </w:r>
      <w:r w:rsidRPr="00C072D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保障</w:t>
      </w:r>
      <w:r w:rsidRPr="00C072D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和资金支持，健全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褒奖</w:t>
      </w:r>
      <w:r w:rsidRPr="00C072D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激励机制，每年选树一批新时代文明实践示范点，营造良好舆论氛围。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88、抓好村“两委”换届选举工作，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选优配强村“两委”班子特别是带头人，推行村党组织书记通过法定程序担任村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lastRenderedPageBreak/>
        <w:t>民委员会主任。推进村“两委” 成员交叉任职，实现班子年龄、学历结构“一降一升”，原则上 每个村“两委”班子中至少有 1 名 35 岁以下的年轻干部。组织优秀村党组织书记赴先进地区跟班学习体悟实训。</w:t>
      </w: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深化村级班子目标管理，每村每年至少完成3件惠民实事，激励村级党组织答好新考卷。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89、推动乡村组织振兴，实施新一轮集体经济“三年强村计划”，打好“进十上百”攻坚战，力争三年内全面消除 10 万元以下的村，百万元以上的村比例明显提升。年内党组织领办合作社的村确保达到行政村总数的45%以上，且至少带动村集体增收 5000 元以上。用好发展壮大集体经济扶持引导资金，配合做好“强村贷”推广使用，助力村级产业发展。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90、扎实做好 2021 年发展党员工作，深入实施“双联双培”工程，持续化解三年以上未发展党员村，开展农村发展党员违规违纪问题排查“回头看”。加强党员分类管理和党员量化积分管理。开展党费收缴使用管理检查。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91、深化村级班子目标管理，每村每年至少完成3件惠民实事，激励村级党组织答好新考卷。</w:t>
      </w:r>
    </w:p>
    <w:p w:rsidR="00E4073E" w:rsidRPr="00345B9D" w:rsidRDefault="00E4073E" w:rsidP="00E4073E">
      <w:pPr>
        <w:spacing w:line="560" w:lineRule="exact"/>
        <w:ind w:firstLineChars="200" w:firstLine="634"/>
        <w:rPr>
          <w:rFonts w:ascii="楷体_GB2312" w:eastAsia="楷体_GB2312" w:hAnsi="华文中宋"/>
          <w:b/>
          <w:bCs/>
          <w:color w:val="000000"/>
          <w:spacing w:val="-2"/>
          <w:sz w:val="32"/>
          <w:szCs w:val="32"/>
        </w:rPr>
      </w:pPr>
      <w:r w:rsidRPr="00345B9D">
        <w:rPr>
          <w:rFonts w:ascii="楷体_GB2312" w:eastAsia="楷体_GB2312" w:hAnsi="华文中宋" w:hint="eastAsia"/>
          <w:b/>
          <w:bCs/>
          <w:color w:val="000000"/>
          <w:spacing w:val="-2"/>
          <w:sz w:val="32"/>
          <w:szCs w:val="32"/>
        </w:rPr>
        <w:t>（三）管好用好干部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92、对照增强“八种本领”、提高“七种能力”要求，突出精准培训和实践锻炼，着力培养一批高素质的复合型、专业型干部。加强干部教育培训和实践锻炼，选派优秀干部到到项目建设、基层一线、信访维稳等最前沿锻炼，让年轻干部更好地历练成长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93、</w:t>
      </w:r>
      <w:r w:rsidRPr="00345B9D">
        <w:rPr>
          <w:rFonts w:ascii="仿宋_GB2312" w:eastAsia="仿宋_GB2312"/>
          <w:color w:val="000000"/>
          <w:sz w:val="32"/>
          <w:szCs w:val="32"/>
        </w:rPr>
        <w:t>完</w:t>
      </w:r>
      <w:r w:rsidRPr="00345B9D">
        <w:rPr>
          <w:rFonts w:eastAsia="仿宋_GB2312"/>
          <w:color w:val="000000"/>
          <w:sz w:val="32"/>
          <w:szCs w:val="32"/>
        </w:rPr>
        <w:t>善干部考核机制</w:t>
      </w:r>
      <w:r w:rsidRPr="00345B9D">
        <w:rPr>
          <w:rFonts w:eastAsia="仿宋_GB2312" w:hint="eastAsia"/>
          <w:color w:val="000000"/>
          <w:sz w:val="32"/>
          <w:szCs w:val="32"/>
        </w:rPr>
        <w:t>，</w:t>
      </w:r>
      <w:r w:rsidRPr="00345B9D">
        <w:rPr>
          <w:rFonts w:eastAsia="仿宋_GB2312"/>
          <w:color w:val="000000"/>
          <w:sz w:val="32"/>
          <w:szCs w:val="32"/>
        </w:rPr>
        <w:t>把服务经济社会发展能力和群</w:t>
      </w:r>
      <w:r w:rsidRPr="00345B9D">
        <w:rPr>
          <w:rFonts w:eastAsia="仿宋_GB2312"/>
          <w:color w:val="000000"/>
          <w:sz w:val="32"/>
          <w:szCs w:val="32"/>
        </w:rPr>
        <w:lastRenderedPageBreak/>
        <w:t>众工作能力作为考核的重要内容，让群众去评议干部做的事、评议干部的作风、评价干部的好坏。</w:t>
      </w:r>
      <w:r w:rsidRPr="00345B9D">
        <w:rPr>
          <w:rFonts w:eastAsia="仿宋_GB2312" w:hint="eastAsia"/>
          <w:color w:val="000000"/>
          <w:sz w:val="32"/>
          <w:szCs w:val="32"/>
        </w:rPr>
        <w:t>加强干部精细化管理，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通过评比、考核等方式，对镇村干部进行考核，激发干事创业热情</w:t>
      </w:r>
      <w:r w:rsidRPr="00345B9D">
        <w:rPr>
          <w:rFonts w:eastAsia="仿宋_GB2312" w:hint="eastAsia"/>
          <w:color w:val="000000"/>
          <w:sz w:val="32"/>
          <w:szCs w:val="32"/>
        </w:rPr>
        <w:t>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94、严格落实新时代党的组织路线和新时期好干部标准，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树牢实干实绩导向，</w:t>
      </w:r>
      <w:r w:rsidRPr="00345B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注重在疫情防控、重点任务攻坚、重点项目建设、经济社会</w:t>
      </w:r>
      <w:r w:rsidRPr="00345B9D">
        <w:rPr>
          <w:rFonts w:ascii="仿宋_GB2312" w:eastAsia="仿宋_GB2312" w:hint="eastAsia"/>
          <w:color w:val="000000"/>
          <w:sz w:val="32"/>
          <w:szCs w:val="32"/>
        </w:rPr>
        <w:t>发展等急难险重的工作中考察识别干部。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95、突出政治监督，强化履职监督，加大干部履职信息通报、约谈督办力度，对不担当不作为、慢作为乱作为的从严处理。注重抓早抓小抓预防，落实谈心谈话、提醒、函询、诫勉等制度。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落实正向激励、容错纠错和澄清保护机制，为担当者担责、为能为者负责，树立担当尽责的良好作风。</w:t>
      </w:r>
    </w:p>
    <w:p w:rsidR="00E4073E" w:rsidRPr="00345B9D" w:rsidRDefault="00E4073E" w:rsidP="00E4073E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45B9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96、坚决打破“干与不干一个样,干多干少一个样,干好干坏一个样”，实行严格的奖惩机制，对工作业绩突出的干部，要重点培养，提拔重用；对履职不到位的，要严格监管，加强问责；对失职渎职的，要依法处理，严肃追究。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落实正向激励、容错纠错和澄清保护机制，为担当者担责、为能为者负责，树立担当尽责的良好作风。</w:t>
      </w:r>
    </w:p>
    <w:p w:rsidR="00E4073E" w:rsidRPr="00345B9D" w:rsidRDefault="00E4073E" w:rsidP="00E4073E">
      <w:pPr>
        <w:spacing w:line="560" w:lineRule="exact"/>
        <w:ind w:firstLineChars="200" w:firstLine="634"/>
        <w:rPr>
          <w:rFonts w:ascii="楷体_GB2312" w:eastAsia="楷体_GB2312" w:hAnsi="华文中宋"/>
          <w:b/>
          <w:bCs/>
          <w:color w:val="000000"/>
          <w:spacing w:val="-2"/>
          <w:sz w:val="32"/>
          <w:szCs w:val="32"/>
        </w:rPr>
      </w:pPr>
      <w:r w:rsidRPr="00345B9D">
        <w:rPr>
          <w:rFonts w:ascii="楷体_GB2312" w:eastAsia="楷体_GB2312" w:hAnsi="华文中宋" w:hint="eastAsia"/>
          <w:b/>
          <w:bCs/>
          <w:color w:val="000000"/>
          <w:spacing w:val="-2"/>
          <w:sz w:val="32"/>
          <w:szCs w:val="32"/>
        </w:rPr>
        <w:t>（四）加强作风建设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97、严格落实中央八项规定及其实施细则精神，坚决纠治形式主义官僚主义等“四风”突出问题，增强党员干部拒腐防变能力。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98、</w:t>
      </w:r>
      <w:r w:rsidRPr="00345B9D">
        <w:rPr>
          <w:rFonts w:ascii="仿宋_GB2312" w:eastAsia="仿宋_GB2312" w:cs="仿宋_GB2312" w:hint="eastAsia"/>
          <w:color w:val="000000"/>
          <w:sz w:val="32"/>
          <w:szCs w:val="32"/>
        </w:rPr>
        <w:t>认真履行全面从严治党主体责任和党风廉政建设“一岗双责”，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加强廉政风险防控机制建设，做到以制度管人、管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lastRenderedPageBreak/>
        <w:t>事、管钱。</w:t>
      </w:r>
    </w:p>
    <w:p w:rsidR="00E4073E" w:rsidRPr="00345B9D" w:rsidRDefault="00E4073E" w:rsidP="00E4073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int="eastAsia"/>
          <w:color w:val="000000"/>
          <w:sz w:val="32"/>
          <w:szCs w:val="32"/>
        </w:rPr>
        <w:t>99、坚持反腐败“无禁区、全覆盖、零容忍”，增强党员守规矩讲纪律意识，让纪律规矩内化于心、外化于行，形成风清气正的政治生态。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/>
          <w:color w:val="000000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100、加强对党员干部的监督，深化运用监督执纪“四种形态”，加强对重点部位、关键岗位、重点环节权力行使的监督，继续查处民生领域、漠视侵害群众利益等领域的问题。</w:t>
      </w:r>
    </w:p>
    <w:p w:rsidR="00E4073E" w:rsidRPr="00345B9D" w:rsidRDefault="00E4073E" w:rsidP="00E4073E">
      <w:pPr>
        <w:spacing w:line="560" w:lineRule="exact"/>
        <w:ind w:firstLineChars="200" w:firstLine="632"/>
        <w:rPr>
          <w:rFonts w:ascii="仿宋_GB2312" w:eastAsia="仿宋_GB2312" w:hAnsi="华文中宋"/>
          <w:bCs/>
          <w:color w:val="000000"/>
          <w:spacing w:val="-2"/>
          <w:sz w:val="32"/>
          <w:szCs w:val="32"/>
        </w:rPr>
      </w:pP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全镇各级各部门要围绕上述目标任务，</w:t>
      </w:r>
      <w:r w:rsidRPr="00345B9D">
        <w:rPr>
          <w:rFonts w:eastAsia="仿宋_GB2312"/>
          <w:color w:val="000000"/>
          <w:sz w:val="32"/>
          <w:szCs w:val="32"/>
        </w:rPr>
        <w:t>同心同德，攻坚克难，扎实工作，开拓创新</w:t>
      </w:r>
      <w:r w:rsidRPr="00345B9D">
        <w:rPr>
          <w:rFonts w:eastAsia="仿宋_GB2312" w:hint="eastAsia"/>
          <w:color w:val="000000"/>
          <w:sz w:val="32"/>
          <w:szCs w:val="32"/>
        </w:rPr>
        <w:t>，</w:t>
      </w:r>
      <w:r w:rsidRPr="00345B9D">
        <w:rPr>
          <w:rFonts w:ascii="仿宋_GB2312" w:eastAsia="仿宋_GB2312" w:hAnsi="华文中宋" w:hint="eastAsia"/>
          <w:bCs/>
          <w:color w:val="000000"/>
          <w:spacing w:val="-2"/>
          <w:sz w:val="32"/>
          <w:szCs w:val="32"/>
        </w:rPr>
        <w:t>为加快推进柴胡店镇转型跨越高质量发展、建好生态枣庄后花园、打造靓丽滕州南大门而努力奋斗！</w:t>
      </w:r>
    </w:p>
    <w:p w:rsidR="006D31FE" w:rsidRDefault="006D31FE" w:rsidP="00026A83">
      <w:pPr>
        <w:spacing w:line="560" w:lineRule="exact"/>
      </w:pPr>
    </w:p>
    <w:sectPr w:rsidR="006D31FE" w:rsidSect="006D31FE">
      <w:footerReference w:type="default" r:id="rId7"/>
      <w:head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E6" w:rsidRDefault="002865E6" w:rsidP="006D31FE">
      <w:r>
        <w:separator/>
      </w:r>
    </w:p>
  </w:endnote>
  <w:endnote w:type="continuationSeparator" w:id="0">
    <w:p w:rsidR="002865E6" w:rsidRDefault="002865E6" w:rsidP="006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2032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6D31FE" w:rsidRDefault="002266F1">
        <w:pPr>
          <w:pStyle w:val="a3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031680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E4073E" w:rsidRPr="00E4073E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E4073E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6D31FE" w:rsidRDefault="006D31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E6" w:rsidRDefault="002865E6" w:rsidP="006D31FE">
      <w:r>
        <w:separator/>
      </w:r>
    </w:p>
  </w:footnote>
  <w:footnote w:type="continuationSeparator" w:id="0">
    <w:p w:rsidR="002865E6" w:rsidRDefault="002865E6" w:rsidP="006D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FE" w:rsidRDefault="00031680"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zdiMDM3NmIyZTEwODg2YjVlMWM2NDY4YWVmM2MifQ=="/>
  </w:docVars>
  <w:rsids>
    <w:rsidRoot w:val="6E2D638E"/>
    <w:rsid w:val="00026A83"/>
    <w:rsid w:val="00031680"/>
    <w:rsid w:val="002266F1"/>
    <w:rsid w:val="002865E6"/>
    <w:rsid w:val="005803AE"/>
    <w:rsid w:val="006A3D1E"/>
    <w:rsid w:val="006D31FE"/>
    <w:rsid w:val="00A170AD"/>
    <w:rsid w:val="00A67891"/>
    <w:rsid w:val="00A7625A"/>
    <w:rsid w:val="00AF4206"/>
    <w:rsid w:val="00BB040F"/>
    <w:rsid w:val="00CB73AE"/>
    <w:rsid w:val="00CF27BB"/>
    <w:rsid w:val="00D8440D"/>
    <w:rsid w:val="00E4073E"/>
    <w:rsid w:val="00E66996"/>
    <w:rsid w:val="00FB5539"/>
    <w:rsid w:val="00FE0FC2"/>
    <w:rsid w:val="2E823302"/>
    <w:rsid w:val="331D184C"/>
    <w:rsid w:val="6E2D638E"/>
    <w:rsid w:val="72712359"/>
    <w:rsid w:val="72DC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1F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1">
    <w:name w:val="Heading #1|1"/>
    <w:basedOn w:val="a"/>
    <w:qFormat/>
    <w:rsid w:val="006D31FE"/>
    <w:pPr>
      <w:spacing w:before="100" w:after="100" w:afterAutospacing="1"/>
      <w:jc w:val="center"/>
      <w:outlineLvl w:val="0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Bodytext1">
    <w:name w:val="Body text|1"/>
    <w:basedOn w:val="a"/>
    <w:qFormat/>
    <w:rsid w:val="006D31FE"/>
    <w:pPr>
      <w:spacing w:line="376" w:lineRule="auto"/>
      <w:ind w:firstLine="400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customStyle="1" w:styleId="Char0">
    <w:name w:val="页眉 Char"/>
    <w:basedOn w:val="a0"/>
    <w:link w:val="a4"/>
    <w:rsid w:val="006D31F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31FE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样式1"/>
    <w:basedOn w:val="a"/>
    <w:rsid w:val="006D31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uiPriority w:val="99"/>
    <w:unhideWhenUsed/>
    <w:rsid w:val="00026A83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2022-11-21T04:43:00Z</dcterms:created>
  <dcterms:modified xsi:type="dcterms:W3CDTF">2022-11-21T08:38:00Z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BA4D3BF9AC3D4FCFB10434638AF6C05E</vt:lpwstr>
  </property>
</Properties>
</file>